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FE71C" w14:textId="5FB2A11D" w:rsidR="00E209FE" w:rsidRDefault="00E209FE" w:rsidP="00E209FE">
      <w:pPr>
        <w:jc w:val="center"/>
        <w:rPr>
          <w:rFonts w:asciiTheme="majorHAnsi" w:eastAsia="Times New Roman" w:hAnsiTheme="majorHAnsi" w:cstheme="majorHAnsi"/>
          <w:bCs/>
          <w:i/>
          <w:color w:val="222222"/>
          <w:sz w:val="28"/>
          <w:szCs w:val="28"/>
          <w:shd w:val="clear" w:color="auto" w:fill="FFFFFF"/>
        </w:rPr>
      </w:pPr>
      <w:r w:rsidRPr="009321CF">
        <w:rPr>
          <w:rFonts w:ascii="Arial" w:hAnsi="Arial" w:cs="Arial"/>
          <w:b/>
          <w:noProof/>
          <w:sz w:val="20"/>
          <w:szCs w:val="20"/>
          <w:lang w:eastAsia="en-GB"/>
        </w:rPr>
        <w:drawing>
          <wp:anchor distT="0" distB="0" distL="114300" distR="114300" simplePos="0" relativeHeight="251659264" behindDoc="0" locked="0" layoutInCell="1" allowOverlap="1" wp14:anchorId="11E666AB" wp14:editId="1AAC53D7">
            <wp:simplePos x="0" y="0"/>
            <wp:positionH relativeFrom="margin">
              <wp:posOffset>2401570</wp:posOffset>
            </wp:positionH>
            <wp:positionV relativeFrom="paragraph">
              <wp:posOffset>-610357</wp:posOffset>
            </wp:positionV>
            <wp:extent cx="1208946" cy="112588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mage.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208946" cy="1125883"/>
                    </a:xfrm>
                    <a:prstGeom prst="rect">
                      <a:avLst/>
                    </a:prstGeom>
                  </pic:spPr>
                </pic:pic>
              </a:graphicData>
            </a:graphic>
            <wp14:sizeRelH relativeFrom="page">
              <wp14:pctWidth>0</wp14:pctWidth>
            </wp14:sizeRelH>
            <wp14:sizeRelV relativeFrom="page">
              <wp14:pctHeight>0</wp14:pctHeight>
            </wp14:sizeRelV>
          </wp:anchor>
        </w:drawing>
      </w:r>
    </w:p>
    <w:p w14:paraId="586CE5F8" w14:textId="77777777" w:rsidR="00E209FE" w:rsidRDefault="00E209FE" w:rsidP="00E209FE">
      <w:pPr>
        <w:jc w:val="center"/>
        <w:rPr>
          <w:rFonts w:asciiTheme="majorHAnsi" w:eastAsia="Times New Roman" w:hAnsiTheme="majorHAnsi" w:cstheme="majorHAnsi"/>
          <w:bCs/>
          <w:i/>
          <w:color w:val="222222"/>
          <w:sz w:val="28"/>
          <w:szCs w:val="28"/>
          <w:shd w:val="clear" w:color="auto" w:fill="FFFFFF"/>
        </w:rPr>
      </w:pPr>
    </w:p>
    <w:p w14:paraId="301F71CB" w14:textId="62688B3D" w:rsidR="00E209FE" w:rsidRDefault="00E209FE" w:rsidP="00E209FE">
      <w:pPr>
        <w:jc w:val="center"/>
        <w:rPr>
          <w:rFonts w:asciiTheme="majorHAnsi" w:eastAsia="Times New Roman" w:hAnsiTheme="majorHAnsi" w:cstheme="majorHAnsi"/>
          <w:bCs/>
          <w:i/>
          <w:color w:val="222222"/>
          <w:sz w:val="28"/>
          <w:szCs w:val="28"/>
          <w:shd w:val="clear" w:color="auto" w:fill="FFFFFF"/>
        </w:rPr>
      </w:pPr>
      <w:r w:rsidRPr="0021662B">
        <w:rPr>
          <w:rFonts w:asciiTheme="majorHAnsi" w:eastAsia="Times New Roman" w:hAnsiTheme="majorHAnsi" w:cstheme="majorHAnsi"/>
          <w:bCs/>
          <w:i/>
          <w:color w:val="222222"/>
          <w:sz w:val="28"/>
          <w:szCs w:val="28"/>
          <w:shd w:val="clear" w:color="auto" w:fill="FFFFFF"/>
        </w:rPr>
        <w:t>Dream big, love God and live well</w:t>
      </w:r>
    </w:p>
    <w:p w14:paraId="415D45EC" w14:textId="77777777" w:rsidR="00E209FE" w:rsidRDefault="00E209FE" w:rsidP="00E209FE">
      <w:pPr>
        <w:jc w:val="center"/>
        <w:rPr>
          <w:rFonts w:ascii="Arial" w:hAnsi="Arial" w:cs="Arial"/>
          <w:color w:val="222222"/>
          <w:shd w:val="clear" w:color="auto" w:fill="FFFFFF"/>
        </w:rPr>
      </w:pPr>
      <w:r w:rsidRPr="0028259D">
        <w:rPr>
          <w:rFonts w:ascii="Arial" w:hAnsi="Arial" w:cs="Arial"/>
          <w:i/>
          <w:iCs/>
          <w:color w:val="222222"/>
          <w:shd w:val="clear" w:color="auto" w:fill="FFFFFF"/>
        </w:rPr>
        <w:t>'I can do all things through Him who strengthens me'</w:t>
      </w:r>
      <w:r>
        <w:rPr>
          <w:rFonts w:ascii="Arial" w:hAnsi="Arial" w:cs="Arial"/>
          <w:color w:val="222222"/>
          <w:shd w:val="clear" w:color="auto" w:fill="FFFFFF"/>
        </w:rPr>
        <w:t xml:space="preserve">  </w:t>
      </w:r>
    </w:p>
    <w:p w14:paraId="32504C05" w14:textId="77777777" w:rsidR="00E209FE" w:rsidRPr="0021662B" w:rsidRDefault="00E209FE" w:rsidP="00E209FE">
      <w:pPr>
        <w:jc w:val="center"/>
        <w:rPr>
          <w:rFonts w:asciiTheme="majorHAnsi" w:eastAsia="Times New Roman" w:hAnsiTheme="majorHAnsi" w:cstheme="majorHAnsi"/>
          <w:i/>
          <w:sz w:val="28"/>
          <w:szCs w:val="28"/>
        </w:rPr>
      </w:pPr>
      <w:r>
        <w:rPr>
          <w:rFonts w:ascii="Arial" w:hAnsi="Arial" w:cs="Arial"/>
          <w:color w:val="222222"/>
          <w:shd w:val="clear" w:color="auto" w:fill="FFFFFF"/>
        </w:rPr>
        <w:t>Philippians 4:13</w:t>
      </w:r>
    </w:p>
    <w:p w14:paraId="57402E76" w14:textId="3BEDD76D" w:rsidR="00A2102E" w:rsidRPr="009321CF" w:rsidRDefault="00A2102E" w:rsidP="00E209FE">
      <w:pPr>
        <w:jc w:val="center"/>
        <w:rPr>
          <w:rFonts w:ascii="Arial" w:hAnsi="Arial" w:cs="Arial"/>
          <w:sz w:val="28"/>
        </w:rPr>
      </w:pPr>
    </w:p>
    <w:p w14:paraId="1789D57A" w14:textId="77777777" w:rsidR="004F75FA" w:rsidRDefault="004F75FA" w:rsidP="00A2102E">
      <w:pPr>
        <w:rPr>
          <w:rFonts w:ascii="Arial" w:hAnsi="Arial" w:cs="Arial"/>
          <w:sz w:val="24"/>
          <w:szCs w:val="24"/>
          <w:u w:val="single"/>
        </w:rPr>
      </w:pPr>
      <w:r>
        <w:rPr>
          <w:rFonts w:ascii="Arial" w:hAnsi="Arial" w:cs="Arial"/>
          <w:sz w:val="24"/>
          <w:szCs w:val="24"/>
          <w:u w:val="single"/>
        </w:rPr>
        <w:t>Religion and Worldviews</w:t>
      </w:r>
      <w:r w:rsidR="00A2102E" w:rsidRPr="009321CF">
        <w:rPr>
          <w:rFonts w:ascii="Arial" w:hAnsi="Arial" w:cs="Arial"/>
          <w:sz w:val="24"/>
          <w:szCs w:val="24"/>
          <w:u w:val="single"/>
        </w:rPr>
        <w:t xml:space="preserve"> at Bishop King C of E Primary School: </w:t>
      </w:r>
    </w:p>
    <w:p w14:paraId="5F1E37DE" w14:textId="1DCF5E39" w:rsidR="00A2102E" w:rsidRPr="009321CF" w:rsidRDefault="00A2102E" w:rsidP="00A2102E">
      <w:pPr>
        <w:rPr>
          <w:rFonts w:ascii="Arial" w:hAnsi="Arial" w:cs="Arial"/>
          <w:sz w:val="24"/>
          <w:szCs w:val="24"/>
          <w:u w:val="single"/>
        </w:rPr>
      </w:pPr>
      <w:r w:rsidRPr="009321CF">
        <w:rPr>
          <w:rFonts w:ascii="Arial" w:hAnsi="Arial" w:cs="Arial"/>
          <w:sz w:val="24"/>
          <w:szCs w:val="24"/>
          <w:u w:val="single"/>
        </w:rPr>
        <w:t>intent, implementation and impact.</w:t>
      </w:r>
    </w:p>
    <w:p w14:paraId="4421E502" w14:textId="3FA60518" w:rsidR="00A2102E" w:rsidRPr="009321CF" w:rsidRDefault="00A2102E" w:rsidP="00A2102E">
      <w:pPr>
        <w:spacing w:before="65"/>
        <w:rPr>
          <w:rFonts w:ascii="Arial" w:hAnsi="Arial" w:cs="Arial"/>
          <w:b/>
          <w:color w:val="C21032"/>
          <w:sz w:val="24"/>
          <w:szCs w:val="24"/>
          <w:u w:val="single"/>
        </w:rPr>
      </w:pPr>
      <w:r w:rsidRPr="009321CF">
        <w:rPr>
          <w:rFonts w:ascii="Arial" w:hAnsi="Arial" w:cs="Arial"/>
          <w:b/>
          <w:color w:val="C21032"/>
          <w:sz w:val="24"/>
          <w:szCs w:val="24"/>
          <w:u w:val="single"/>
        </w:rPr>
        <w:t>Intent</w:t>
      </w:r>
    </w:p>
    <w:p w14:paraId="635B4655" w14:textId="2256A1FA" w:rsidR="00A2102E" w:rsidRPr="009321CF" w:rsidRDefault="00A2102E" w:rsidP="00A2102E">
      <w:pPr>
        <w:rPr>
          <w:rFonts w:ascii="Arial" w:hAnsi="Arial" w:cs="Arial"/>
          <w:sz w:val="24"/>
          <w:szCs w:val="24"/>
        </w:rPr>
      </w:pPr>
      <w:r w:rsidRPr="009321CF">
        <w:rPr>
          <w:rFonts w:ascii="Arial" w:hAnsi="Arial" w:cs="Arial"/>
          <w:sz w:val="24"/>
          <w:szCs w:val="24"/>
        </w:rPr>
        <w:t xml:space="preserve">At Bishop King CE Primary School, we see the RE curriculum as a key tool in enabling our pupils to </w:t>
      </w:r>
      <w:r w:rsidRPr="00C17C43">
        <w:rPr>
          <w:rFonts w:ascii="Arial" w:hAnsi="Arial" w:cs="Arial"/>
          <w:b/>
          <w:bCs/>
          <w:sz w:val="24"/>
          <w:szCs w:val="24"/>
        </w:rPr>
        <w:t>understand</w:t>
      </w:r>
      <w:r w:rsidRPr="009321CF">
        <w:rPr>
          <w:rFonts w:ascii="Arial" w:hAnsi="Arial" w:cs="Arial"/>
          <w:sz w:val="24"/>
          <w:szCs w:val="24"/>
        </w:rPr>
        <w:t xml:space="preserve"> the </w:t>
      </w:r>
      <w:r w:rsidR="00214442">
        <w:rPr>
          <w:rFonts w:ascii="Arial" w:hAnsi="Arial" w:cs="Arial"/>
          <w:sz w:val="24"/>
          <w:szCs w:val="24"/>
        </w:rPr>
        <w:t xml:space="preserve">religions </w:t>
      </w:r>
      <w:r w:rsidRPr="009321CF">
        <w:rPr>
          <w:rFonts w:ascii="Arial" w:hAnsi="Arial" w:cs="Arial"/>
          <w:sz w:val="24"/>
          <w:szCs w:val="24"/>
        </w:rPr>
        <w:t xml:space="preserve">within their community and the world they live in. We aim for pupils to </w:t>
      </w:r>
      <w:r w:rsidR="00C17C43" w:rsidRPr="00C17C43">
        <w:rPr>
          <w:rFonts w:ascii="Arial" w:hAnsi="Arial" w:cs="Arial"/>
          <w:b/>
          <w:bCs/>
          <w:sz w:val="24"/>
          <w:szCs w:val="24"/>
        </w:rPr>
        <w:t>learn about</w:t>
      </w:r>
      <w:r w:rsidR="00C17C43">
        <w:rPr>
          <w:rFonts w:ascii="Arial" w:hAnsi="Arial" w:cs="Arial"/>
          <w:sz w:val="24"/>
          <w:szCs w:val="24"/>
        </w:rPr>
        <w:t xml:space="preserve"> and have </w:t>
      </w:r>
      <w:r w:rsidR="00C17C43" w:rsidRPr="00C17C43">
        <w:rPr>
          <w:rFonts w:ascii="Arial" w:hAnsi="Arial" w:cs="Arial"/>
          <w:b/>
          <w:bCs/>
          <w:sz w:val="24"/>
          <w:szCs w:val="24"/>
        </w:rPr>
        <w:t>knowledge</w:t>
      </w:r>
      <w:r w:rsidR="00C17C43">
        <w:rPr>
          <w:rFonts w:ascii="Arial" w:hAnsi="Arial" w:cs="Arial"/>
          <w:sz w:val="24"/>
          <w:szCs w:val="24"/>
        </w:rPr>
        <w:t xml:space="preserve"> of</w:t>
      </w:r>
      <w:r w:rsidRPr="009321CF">
        <w:rPr>
          <w:rFonts w:ascii="Arial" w:hAnsi="Arial" w:cs="Arial"/>
          <w:sz w:val="24"/>
          <w:szCs w:val="24"/>
        </w:rPr>
        <w:t xml:space="preserve"> a range of world views </w:t>
      </w:r>
      <w:r w:rsidR="00214442">
        <w:rPr>
          <w:rFonts w:ascii="Arial" w:hAnsi="Arial" w:cs="Arial"/>
          <w:sz w:val="24"/>
          <w:szCs w:val="24"/>
        </w:rPr>
        <w:t>including Christianity.</w:t>
      </w:r>
    </w:p>
    <w:p w14:paraId="477E9F52" w14:textId="77777777" w:rsidR="00A2102E" w:rsidRPr="009321CF" w:rsidRDefault="00A2102E" w:rsidP="00A2102E">
      <w:pPr>
        <w:spacing w:before="65"/>
        <w:rPr>
          <w:rFonts w:ascii="Arial" w:hAnsi="Arial" w:cs="Arial"/>
          <w:b/>
          <w:color w:val="C21032"/>
          <w:sz w:val="24"/>
          <w:szCs w:val="24"/>
          <w:u w:val="single"/>
        </w:rPr>
      </w:pPr>
      <w:r w:rsidRPr="009321CF">
        <w:rPr>
          <w:rFonts w:ascii="Arial" w:hAnsi="Arial" w:cs="Arial"/>
          <w:b/>
          <w:color w:val="C21032"/>
          <w:sz w:val="24"/>
          <w:szCs w:val="24"/>
          <w:u w:val="single"/>
        </w:rPr>
        <w:t>Implementation</w:t>
      </w:r>
    </w:p>
    <w:p w14:paraId="6F9C6542" w14:textId="007A4675" w:rsidR="00A2102E" w:rsidRPr="009321CF" w:rsidRDefault="00A2102E" w:rsidP="00A2102E">
      <w:pPr>
        <w:rPr>
          <w:rFonts w:ascii="Arial" w:hAnsi="Arial" w:cs="Arial"/>
          <w:sz w:val="24"/>
          <w:szCs w:val="24"/>
        </w:rPr>
      </w:pPr>
      <w:r w:rsidRPr="009321CF">
        <w:rPr>
          <w:rFonts w:ascii="Arial" w:hAnsi="Arial" w:cs="Arial"/>
          <w:sz w:val="24"/>
          <w:szCs w:val="24"/>
        </w:rPr>
        <w:t xml:space="preserve">At Bishop King CE Primary School, the </w:t>
      </w:r>
      <w:r w:rsidR="009321CF" w:rsidRPr="009321CF">
        <w:rPr>
          <w:rFonts w:ascii="Arial" w:hAnsi="Arial" w:cs="Arial"/>
          <w:sz w:val="24"/>
          <w:szCs w:val="24"/>
        </w:rPr>
        <w:t>pupils</w:t>
      </w:r>
      <w:r w:rsidRPr="009321CF">
        <w:rPr>
          <w:rFonts w:ascii="Arial" w:hAnsi="Arial" w:cs="Arial"/>
          <w:sz w:val="24"/>
          <w:szCs w:val="24"/>
        </w:rPr>
        <w:t xml:space="preserve"> experience a well-planned, spiral R</w:t>
      </w:r>
      <w:r w:rsidR="004F75FA">
        <w:rPr>
          <w:rFonts w:ascii="Arial" w:hAnsi="Arial" w:cs="Arial"/>
          <w:sz w:val="24"/>
          <w:szCs w:val="24"/>
        </w:rPr>
        <w:t xml:space="preserve">eligion and Worldviews </w:t>
      </w:r>
      <w:r w:rsidRPr="009321CF">
        <w:rPr>
          <w:rFonts w:ascii="Arial" w:hAnsi="Arial" w:cs="Arial"/>
          <w:sz w:val="24"/>
          <w:szCs w:val="24"/>
        </w:rPr>
        <w:t>curriculum, which supports our children in</w:t>
      </w:r>
      <w:r w:rsidRPr="00C17C43">
        <w:rPr>
          <w:rFonts w:ascii="Arial" w:hAnsi="Arial" w:cs="Arial"/>
          <w:b/>
          <w:bCs/>
          <w:sz w:val="24"/>
          <w:szCs w:val="24"/>
        </w:rPr>
        <w:t xml:space="preserve"> understanding</w:t>
      </w:r>
      <w:r w:rsidRPr="009321CF">
        <w:rPr>
          <w:rFonts w:ascii="Arial" w:hAnsi="Arial" w:cs="Arial"/>
          <w:sz w:val="24"/>
          <w:szCs w:val="24"/>
        </w:rPr>
        <w:t xml:space="preserve"> the diverse community and world in which they live. Our Christian units of study are connected through the concepts of Creation, Incarnation and Salvation. All units of work are focused around a central question that </w:t>
      </w:r>
      <w:r w:rsidR="009321CF" w:rsidRPr="009321CF">
        <w:rPr>
          <w:rFonts w:ascii="Arial" w:hAnsi="Arial" w:cs="Arial"/>
          <w:sz w:val="24"/>
          <w:szCs w:val="24"/>
        </w:rPr>
        <w:t>pupils</w:t>
      </w:r>
      <w:r w:rsidRPr="009321CF">
        <w:rPr>
          <w:rFonts w:ascii="Arial" w:hAnsi="Arial" w:cs="Arial"/>
          <w:sz w:val="24"/>
          <w:szCs w:val="24"/>
        </w:rPr>
        <w:t xml:space="preserve"> are challenged with finding the answer to and in doing so they </w:t>
      </w:r>
      <w:r w:rsidRPr="00C17C43">
        <w:rPr>
          <w:rFonts w:ascii="Arial" w:hAnsi="Arial" w:cs="Arial"/>
          <w:b/>
          <w:bCs/>
          <w:sz w:val="24"/>
          <w:szCs w:val="24"/>
        </w:rPr>
        <w:t>understand</w:t>
      </w:r>
      <w:r w:rsidRPr="009321CF">
        <w:rPr>
          <w:rFonts w:ascii="Arial" w:hAnsi="Arial" w:cs="Arial"/>
          <w:sz w:val="24"/>
          <w:szCs w:val="24"/>
        </w:rPr>
        <w:t xml:space="preserve"> the world in which they live. Our World Faith units are centred around pupils </w:t>
      </w:r>
      <w:r w:rsidRPr="00C17C43">
        <w:rPr>
          <w:rFonts w:ascii="Arial" w:hAnsi="Arial" w:cs="Arial"/>
          <w:b/>
          <w:bCs/>
          <w:sz w:val="24"/>
          <w:szCs w:val="24"/>
        </w:rPr>
        <w:t>understanding</w:t>
      </w:r>
      <w:r w:rsidRPr="009321CF">
        <w:rPr>
          <w:rFonts w:ascii="Arial" w:hAnsi="Arial" w:cs="Arial"/>
          <w:sz w:val="24"/>
          <w:szCs w:val="24"/>
        </w:rPr>
        <w:t xml:space="preserve"> other major religions such as Islam and Hinduism.</w:t>
      </w:r>
    </w:p>
    <w:p w14:paraId="5DE5878A" w14:textId="77777777" w:rsidR="00A2102E" w:rsidRPr="009321CF" w:rsidRDefault="00A2102E" w:rsidP="00A2102E">
      <w:pPr>
        <w:rPr>
          <w:rFonts w:ascii="Arial" w:hAnsi="Arial" w:cs="Arial"/>
        </w:rPr>
      </w:pPr>
    </w:p>
    <w:p w14:paraId="498DAEFF" w14:textId="3924CED7" w:rsidR="00A2102E" w:rsidRPr="009321CF" w:rsidRDefault="00A2102E" w:rsidP="00A2102E">
      <w:pPr>
        <w:pStyle w:val="ListParagraph"/>
        <w:numPr>
          <w:ilvl w:val="0"/>
          <w:numId w:val="1"/>
        </w:numPr>
        <w:rPr>
          <w:rFonts w:ascii="Arial" w:hAnsi="Arial" w:cs="Arial"/>
          <w:sz w:val="24"/>
          <w:szCs w:val="24"/>
        </w:rPr>
      </w:pPr>
      <w:r w:rsidRPr="009321CF">
        <w:rPr>
          <w:rFonts w:ascii="Arial" w:hAnsi="Arial" w:cs="Arial"/>
          <w:sz w:val="24"/>
          <w:szCs w:val="24"/>
        </w:rPr>
        <w:t>R</w:t>
      </w:r>
      <w:r w:rsidR="004F75FA">
        <w:rPr>
          <w:rFonts w:ascii="Arial" w:hAnsi="Arial" w:cs="Arial"/>
          <w:sz w:val="24"/>
          <w:szCs w:val="24"/>
        </w:rPr>
        <w:t>eligion and Worldviews</w:t>
      </w:r>
      <w:r w:rsidRPr="009321CF">
        <w:rPr>
          <w:rFonts w:ascii="Arial" w:hAnsi="Arial" w:cs="Arial"/>
          <w:sz w:val="24"/>
          <w:szCs w:val="24"/>
        </w:rPr>
        <w:t xml:space="preserve"> units begin with the introduction of key vocabulary and a </w:t>
      </w:r>
      <w:r w:rsidR="00C17C43">
        <w:rPr>
          <w:rFonts w:ascii="Arial" w:hAnsi="Arial" w:cs="Arial"/>
          <w:sz w:val="24"/>
          <w:szCs w:val="24"/>
        </w:rPr>
        <w:t>fact file.</w:t>
      </w:r>
    </w:p>
    <w:p w14:paraId="5B7F3BC2" w14:textId="77777777" w:rsidR="00A2102E" w:rsidRPr="009321CF" w:rsidRDefault="00A2102E" w:rsidP="00A2102E">
      <w:pPr>
        <w:pStyle w:val="ListParagraph"/>
        <w:numPr>
          <w:ilvl w:val="0"/>
          <w:numId w:val="1"/>
        </w:numPr>
        <w:rPr>
          <w:rFonts w:ascii="Arial" w:hAnsi="Arial" w:cs="Arial"/>
          <w:sz w:val="24"/>
          <w:szCs w:val="24"/>
        </w:rPr>
      </w:pPr>
      <w:r w:rsidRPr="009321CF">
        <w:rPr>
          <w:rFonts w:ascii="Arial" w:hAnsi="Arial" w:cs="Arial"/>
          <w:sz w:val="24"/>
          <w:szCs w:val="24"/>
        </w:rPr>
        <w:t xml:space="preserve">A spiral curriculum with progressive skills, </w:t>
      </w:r>
      <w:r w:rsidRPr="00C17C43">
        <w:rPr>
          <w:rFonts w:ascii="Arial" w:hAnsi="Arial" w:cs="Arial"/>
          <w:b/>
          <w:bCs/>
          <w:sz w:val="24"/>
          <w:szCs w:val="24"/>
        </w:rPr>
        <w:t xml:space="preserve">knowledge </w:t>
      </w:r>
      <w:r w:rsidRPr="009321CF">
        <w:rPr>
          <w:rFonts w:ascii="Arial" w:hAnsi="Arial" w:cs="Arial"/>
          <w:sz w:val="24"/>
          <w:szCs w:val="24"/>
        </w:rPr>
        <w:t>and vocabulary which is built upon through units of work and year groups.</w:t>
      </w:r>
    </w:p>
    <w:p w14:paraId="3B247A7D" w14:textId="77777777" w:rsidR="00A2102E" w:rsidRPr="009321CF" w:rsidRDefault="00A2102E" w:rsidP="00A2102E">
      <w:pPr>
        <w:pStyle w:val="ListParagraph"/>
        <w:numPr>
          <w:ilvl w:val="0"/>
          <w:numId w:val="1"/>
        </w:numPr>
        <w:rPr>
          <w:rFonts w:ascii="Arial" w:hAnsi="Arial" w:cs="Arial"/>
          <w:sz w:val="24"/>
          <w:szCs w:val="24"/>
        </w:rPr>
      </w:pPr>
      <w:r w:rsidRPr="009321CF">
        <w:rPr>
          <w:rFonts w:ascii="Arial" w:hAnsi="Arial" w:cs="Arial"/>
          <w:sz w:val="24"/>
          <w:szCs w:val="24"/>
        </w:rPr>
        <w:t>A sequence of work (sequential journey of learning) is planned using Understanding Christianity or the Lincolnshire Agreed Syllabus.</w:t>
      </w:r>
    </w:p>
    <w:p w14:paraId="017BCE4D" w14:textId="77777777" w:rsidR="00A2102E" w:rsidRPr="009321CF" w:rsidRDefault="00A2102E" w:rsidP="00A2102E">
      <w:pPr>
        <w:pStyle w:val="ListParagraph"/>
        <w:numPr>
          <w:ilvl w:val="0"/>
          <w:numId w:val="1"/>
        </w:numPr>
        <w:rPr>
          <w:rFonts w:ascii="Arial" w:hAnsi="Arial" w:cs="Arial"/>
          <w:sz w:val="24"/>
          <w:szCs w:val="24"/>
        </w:rPr>
      </w:pPr>
      <w:r w:rsidRPr="009321CF">
        <w:rPr>
          <w:rFonts w:ascii="Arial" w:hAnsi="Arial" w:cs="Arial"/>
          <w:sz w:val="24"/>
          <w:szCs w:val="24"/>
        </w:rPr>
        <w:t>Key questions are used to support all learners at an appropriate level.</w:t>
      </w:r>
    </w:p>
    <w:p w14:paraId="05A61EFE" w14:textId="77777777" w:rsidR="00A2102E" w:rsidRPr="009321CF" w:rsidRDefault="00A2102E" w:rsidP="00A2102E">
      <w:pPr>
        <w:pStyle w:val="ListParagraph"/>
        <w:numPr>
          <w:ilvl w:val="0"/>
          <w:numId w:val="1"/>
        </w:numPr>
        <w:rPr>
          <w:rFonts w:ascii="Arial" w:hAnsi="Arial" w:cs="Arial"/>
          <w:sz w:val="24"/>
          <w:szCs w:val="24"/>
        </w:rPr>
      </w:pPr>
      <w:r w:rsidRPr="009321CF">
        <w:rPr>
          <w:rFonts w:ascii="Arial" w:hAnsi="Arial" w:cs="Arial"/>
          <w:sz w:val="24"/>
          <w:szCs w:val="24"/>
        </w:rPr>
        <w:t xml:space="preserve">Enrichment activities are used to support the learning of key concepts </w:t>
      </w:r>
      <w:proofErr w:type="spellStart"/>
      <w:r w:rsidRPr="009321CF">
        <w:rPr>
          <w:rFonts w:ascii="Arial" w:hAnsi="Arial" w:cs="Arial"/>
          <w:sz w:val="24"/>
          <w:szCs w:val="24"/>
        </w:rPr>
        <w:t>eg</w:t>
      </w:r>
      <w:proofErr w:type="spellEnd"/>
      <w:r w:rsidRPr="009321CF">
        <w:rPr>
          <w:rFonts w:ascii="Arial" w:hAnsi="Arial" w:cs="Arial"/>
          <w:sz w:val="24"/>
          <w:szCs w:val="24"/>
        </w:rPr>
        <w:t xml:space="preserve"> visits to local churches, the mosque and Hindu workshops.</w:t>
      </w:r>
    </w:p>
    <w:p w14:paraId="50FFA089" w14:textId="77777777" w:rsidR="00A2102E" w:rsidRPr="009321CF" w:rsidRDefault="00A2102E" w:rsidP="00A2102E">
      <w:pPr>
        <w:pStyle w:val="ListParagraph"/>
        <w:numPr>
          <w:ilvl w:val="0"/>
          <w:numId w:val="1"/>
        </w:numPr>
        <w:rPr>
          <w:rFonts w:ascii="Arial" w:hAnsi="Arial" w:cs="Arial"/>
          <w:sz w:val="24"/>
          <w:szCs w:val="24"/>
        </w:rPr>
      </w:pPr>
      <w:r w:rsidRPr="009321CF">
        <w:rPr>
          <w:rFonts w:ascii="Arial" w:hAnsi="Arial" w:cs="Arial"/>
          <w:sz w:val="24"/>
          <w:szCs w:val="24"/>
        </w:rPr>
        <w:t xml:space="preserve">Classroom environments support the learning journey, highlighting key </w:t>
      </w:r>
      <w:r w:rsidRPr="00C17C43">
        <w:rPr>
          <w:rFonts w:ascii="Arial" w:hAnsi="Arial" w:cs="Arial"/>
          <w:b/>
          <w:bCs/>
          <w:sz w:val="24"/>
          <w:szCs w:val="24"/>
        </w:rPr>
        <w:t>knowledge</w:t>
      </w:r>
      <w:r w:rsidRPr="009321CF">
        <w:rPr>
          <w:rFonts w:ascii="Arial" w:hAnsi="Arial" w:cs="Arial"/>
          <w:sz w:val="24"/>
          <w:szCs w:val="24"/>
        </w:rPr>
        <w:t xml:space="preserve"> and vocabulary. The previous terms vocabulary is also on display in the classroom.</w:t>
      </w:r>
    </w:p>
    <w:p w14:paraId="79BE77D3" w14:textId="77777777" w:rsidR="00A2102E" w:rsidRPr="009321CF" w:rsidRDefault="00A2102E" w:rsidP="00A2102E">
      <w:pPr>
        <w:pStyle w:val="ListParagraph"/>
        <w:numPr>
          <w:ilvl w:val="0"/>
          <w:numId w:val="1"/>
        </w:numPr>
        <w:rPr>
          <w:rFonts w:ascii="Arial" w:hAnsi="Arial" w:cs="Arial"/>
          <w:sz w:val="24"/>
          <w:szCs w:val="24"/>
        </w:rPr>
      </w:pPr>
      <w:r w:rsidRPr="009321CF">
        <w:rPr>
          <w:rFonts w:ascii="Arial" w:hAnsi="Arial" w:cs="Arial"/>
          <w:sz w:val="24"/>
          <w:szCs w:val="24"/>
        </w:rPr>
        <w:t xml:space="preserve">Assessments are used at the end of each unit to assess children’s </w:t>
      </w:r>
      <w:r w:rsidRPr="00C17C43">
        <w:rPr>
          <w:rFonts w:ascii="Arial" w:hAnsi="Arial" w:cs="Arial"/>
          <w:b/>
          <w:bCs/>
          <w:sz w:val="24"/>
          <w:szCs w:val="24"/>
        </w:rPr>
        <w:t xml:space="preserve">learning </w:t>
      </w:r>
      <w:r w:rsidRPr="009321CF">
        <w:rPr>
          <w:rFonts w:ascii="Arial" w:hAnsi="Arial" w:cs="Arial"/>
          <w:sz w:val="24"/>
          <w:szCs w:val="24"/>
        </w:rPr>
        <w:t xml:space="preserve">and </w:t>
      </w:r>
      <w:r w:rsidRPr="00C17C43">
        <w:rPr>
          <w:rFonts w:ascii="Arial" w:hAnsi="Arial" w:cs="Arial"/>
          <w:b/>
          <w:bCs/>
          <w:sz w:val="24"/>
          <w:szCs w:val="24"/>
        </w:rPr>
        <w:t>understanding</w:t>
      </w:r>
      <w:r w:rsidRPr="009321CF">
        <w:rPr>
          <w:rFonts w:ascii="Arial" w:hAnsi="Arial" w:cs="Arial"/>
          <w:sz w:val="24"/>
          <w:szCs w:val="24"/>
        </w:rPr>
        <w:t xml:space="preserve"> of vocabulary. </w:t>
      </w:r>
    </w:p>
    <w:p w14:paraId="3838C826" w14:textId="77777777" w:rsidR="00A2102E" w:rsidRPr="009321CF" w:rsidRDefault="00A2102E" w:rsidP="00A2102E">
      <w:pPr>
        <w:spacing w:before="65"/>
        <w:rPr>
          <w:rFonts w:ascii="Arial" w:hAnsi="Arial" w:cs="Arial"/>
          <w:b/>
          <w:color w:val="C21032"/>
          <w:sz w:val="24"/>
          <w:szCs w:val="24"/>
          <w:u w:val="single"/>
        </w:rPr>
      </w:pPr>
      <w:r w:rsidRPr="009321CF">
        <w:rPr>
          <w:rFonts w:ascii="Arial" w:hAnsi="Arial" w:cs="Arial"/>
          <w:b/>
          <w:color w:val="C21032"/>
          <w:sz w:val="24"/>
          <w:szCs w:val="24"/>
          <w:u w:val="single"/>
        </w:rPr>
        <w:t>Impact</w:t>
      </w:r>
    </w:p>
    <w:p w14:paraId="766E38E4" w14:textId="7EFC05C9" w:rsidR="00A2102E" w:rsidRPr="009321CF" w:rsidRDefault="00A2102E" w:rsidP="00A2102E">
      <w:pPr>
        <w:rPr>
          <w:rFonts w:ascii="Arial" w:hAnsi="Arial" w:cs="Arial"/>
          <w:sz w:val="24"/>
          <w:szCs w:val="24"/>
        </w:rPr>
      </w:pPr>
      <w:r w:rsidRPr="009321CF">
        <w:rPr>
          <w:rFonts w:ascii="Arial" w:hAnsi="Arial" w:cs="Arial"/>
          <w:sz w:val="24"/>
          <w:szCs w:val="24"/>
        </w:rPr>
        <w:lastRenderedPageBreak/>
        <w:t xml:space="preserve">Pupils will leave Bishop King CE Primary School, with </w:t>
      </w:r>
      <w:r w:rsidRPr="00C17C43">
        <w:rPr>
          <w:rFonts w:ascii="Arial" w:hAnsi="Arial" w:cs="Arial"/>
          <w:b/>
          <w:bCs/>
          <w:sz w:val="24"/>
          <w:szCs w:val="24"/>
        </w:rPr>
        <w:t>knowledge</w:t>
      </w:r>
      <w:r w:rsidRPr="009321CF">
        <w:rPr>
          <w:rFonts w:ascii="Arial" w:hAnsi="Arial" w:cs="Arial"/>
          <w:sz w:val="24"/>
          <w:szCs w:val="24"/>
        </w:rPr>
        <w:t xml:space="preserve"> of Christianity and other world faiths. They will be able to ask high level questions, challenge their own and others </w:t>
      </w:r>
      <w:r w:rsidRPr="00C17C43">
        <w:rPr>
          <w:rFonts w:ascii="Arial" w:hAnsi="Arial" w:cs="Arial"/>
          <w:b/>
          <w:bCs/>
          <w:sz w:val="24"/>
          <w:szCs w:val="24"/>
        </w:rPr>
        <w:t>understanding</w:t>
      </w:r>
      <w:r w:rsidRPr="009321CF">
        <w:rPr>
          <w:rFonts w:ascii="Arial" w:hAnsi="Arial" w:cs="Arial"/>
          <w:sz w:val="24"/>
          <w:szCs w:val="24"/>
        </w:rPr>
        <w:t xml:space="preserve"> of different religions and </w:t>
      </w:r>
      <w:r w:rsidRPr="00C17C43">
        <w:rPr>
          <w:rFonts w:ascii="Arial" w:hAnsi="Arial" w:cs="Arial"/>
          <w:b/>
          <w:bCs/>
          <w:sz w:val="24"/>
          <w:szCs w:val="24"/>
        </w:rPr>
        <w:t>understand</w:t>
      </w:r>
      <w:r w:rsidRPr="009321CF">
        <w:rPr>
          <w:rFonts w:ascii="Arial" w:hAnsi="Arial" w:cs="Arial"/>
          <w:sz w:val="24"/>
          <w:szCs w:val="24"/>
        </w:rPr>
        <w:t xml:space="preserve"> how religious diversity impacts on their community. They will also have an </w:t>
      </w:r>
      <w:r w:rsidRPr="00C17C43">
        <w:rPr>
          <w:rFonts w:ascii="Arial" w:hAnsi="Arial" w:cs="Arial"/>
          <w:b/>
          <w:bCs/>
          <w:sz w:val="24"/>
          <w:szCs w:val="24"/>
        </w:rPr>
        <w:t>understanding</w:t>
      </w:r>
      <w:r w:rsidRPr="009321CF">
        <w:rPr>
          <w:rFonts w:ascii="Arial" w:hAnsi="Arial" w:cs="Arial"/>
          <w:sz w:val="24"/>
          <w:szCs w:val="24"/>
        </w:rPr>
        <w:t xml:space="preserve"> of how religion interlinks with other areas of the curriculum</w:t>
      </w:r>
      <w:r w:rsidR="00C17C43">
        <w:rPr>
          <w:rFonts w:ascii="Arial" w:hAnsi="Arial" w:cs="Arial"/>
          <w:sz w:val="24"/>
          <w:szCs w:val="24"/>
        </w:rPr>
        <w:t xml:space="preserve"> and builds on this </w:t>
      </w:r>
      <w:r w:rsidR="00C17C43" w:rsidRPr="00C17C43">
        <w:rPr>
          <w:rFonts w:ascii="Arial" w:hAnsi="Arial" w:cs="Arial"/>
          <w:b/>
          <w:bCs/>
          <w:sz w:val="24"/>
          <w:szCs w:val="24"/>
        </w:rPr>
        <w:t>knowledge.</w:t>
      </w:r>
    </w:p>
    <w:p w14:paraId="7713A3C4" w14:textId="77777777" w:rsidR="00A2102E" w:rsidRPr="009321CF" w:rsidRDefault="00A2102E" w:rsidP="00A2102E">
      <w:pPr>
        <w:rPr>
          <w:rFonts w:ascii="Arial" w:hAnsi="Arial" w:cs="Arial"/>
          <w:sz w:val="28"/>
        </w:rPr>
      </w:pPr>
    </w:p>
    <w:p w14:paraId="61691632" w14:textId="395A19F5" w:rsidR="006B5CC7" w:rsidRDefault="006B5CC7">
      <w:pPr>
        <w:rPr>
          <w:rFonts w:ascii="Arial" w:hAnsi="Arial" w:cs="Arial"/>
          <w:sz w:val="28"/>
        </w:rPr>
      </w:pPr>
    </w:p>
    <w:p w14:paraId="50A29F8C" w14:textId="77777777" w:rsidR="005577FC" w:rsidRPr="009321CF" w:rsidRDefault="005577FC">
      <w:pPr>
        <w:rPr>
          <w:rFonts w:ascii="Arial" w:hAnsi="Arial" w:cs="Arial"/>
          <w:sz w:val="28"/>
        </w:rPr>
      </w:pPr>
    </w:p>
    <w:sectPr w:rsidR="005577FC" w:rsidRPr="009321CF" w:rsidSect="00316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7B4A"/>
    <w:multiLevelType w:val="hybridMultilevel"/>
    <w:tmpl w:val="43D6C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0548D1"/>
    <w:multiLevelType w:val="hybridMultilevel"/>
    <w:tmpl w:val="7362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448658">
    <w:abstractNumId w:val="1"/>
  </w:num>
  <w:num w:numId="2" w16cid:durableId="153584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2E"/>
    <w:rsid w:val="00214442"/>
    <w:rsid w:val="003164C7"/>
    <w:rsid w:val="00427E93"/>
    <w:rsid w:val="004F75FA"/>
    <w:rsid w:val="005577FC"/>
    <w:rsid w:val="006B5CC7"/>
    <w:rsid w:val="009321CF"/>
    <w:rsid w:val="00A2102E"/>
    <w:rsid w:val="00A8275B"/>
    <w:rsid w:val="00B806F6"/>
    <w:rsid w:val="00C17C43"/>
    <w:rsid w:val="00E20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3EEA"/>
  <w15:chartTrackingRefBased/>
  <w15:docId w15:val="{8AFBF661-AACB-7141-BA4A-86D34287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2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2102E"/>
    <w:pPr>
      <w:widowControl w:val="0"/>
      <w:autoSpaceDE w:val="0"/>
      <w:autoSpaceDN w:val="0"/>
      <w:spacing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A2102E"/>
    <w:rPr>
      <w:rFonts w:ascii="Roboto" w:eastAsia="Roboto" w:hAnsi="Roboto" w:cs="Roboto"/>
      <w:sz w:val="20"/>
      <w:szCs w:val="20"/>
      <w:lang w:val="en-US"/>
    </w:rPr>
  </w:style>
  <w:style w:type="paragraph" w:styleId="ListParagraph">
    <w:name w:val="List Paragraph"/>
    <w:basedOn w:val="Normal"/>
    <w:uiPriority w:val="34"/>
    <w:qFormat/>
    <w:rsid w:val="00A21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2022-08-31T08:44:00Z</dcterms:created>
  <dcterms:modified xsi:type="dcterms:W3CDTF">2024-02-19T15:01:00Z</dcterms:modified>
</cp:coreProperties>
</file>